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9CE" w:rsidP="52D7D315" w:rsidRDefault="008959CE" w14:paraId="5AC0EC93" w14:textId="7FB959B9">
      <w:pPr>
        <w:pStyle w:val="Overskrift1"/>
        <w:rPr>
          <w:b w:val="1"/>
          <w:bCs w:val="1"/>
          <w:noProof w:val="0"/>
          <w:lang w:val="nb-NO"/>
        </w:rPr>
      </w:pPr>
      <w:bookmarkStart w:name="_Hlk155768707" w:id="0"/>
      <w:r w:rsidRPr="52D7D315" w:rsidR="00AD49BE">
        <w:rPr>
          <w:b w:val="1"/>
          <w:bCs w:val="1"/>
        </w:rPr>
        <w:t xml:space="preserve">Vurderingsrapport </w:t>
      </w:r>
      <w:r w:rsidRPr="52D7D315" w:rsidR="00ED4535">
        <w:rPr>
          <w:b w:val="1"/>
          <w:bCs w:val="1"/>
        </w:rPr>
        <w:t xml:space="preserve">for </w:t>
      </w:r>
      <w:r w:rsidRPr="52D7D315" w:rsidR="00AD49BE">
        <w:rPr>
          <w:b w:val="1"/>
          <w:bCs w:val="1"/>
        </w:rPr>
        <w:t xml:space="preserve">tredje studieår </w:t>
      </w:r>
      <w:r>
        <w:br/>
      </w:r>
      <w:r w:rsidRPr="52D7D315" w:rsidR="00AD49BE">
        <w:rPr>
          <w:b w:val="1"/>
          <w:bCs w:val="1"/>
        </w:rPr>
        <w:t>B</w:t>
      </w:r>
      <w:r w:rsidRPr="52D7D315" w:rsidR="00ED4535">
        <w:rPr>
          <w:b w:val="1"/>
          <w:bCs w:val="1"/>
        </w:rPr>
        <w:t>achelorstudium i tegnspråk</w:t>
      </w:r>
      <w:r w:rsidRPr="52D7D315" w:rsidR="00BF2342">
        <w:rPr>
          <w:b w:val="1"/>
          <w:bCs w:val="1"/>
        </w:rPr>
        <w:t xml:space="preserve">, </w:t>
      </w:r>
      <w:r w:rsidRPr="52D7D315" w:rsidR="63341D78">
        <w:rPr>
          <w:b w:val="1"/>
          <w:bCs w:val="1"/>
        </w:rPr>
        <w:t>studieretning</w:t>
      </w:r>
      <w:r w:rsidRPr="52D7D315" w:rsidR="00ED4535">
        <w:rPr>
          <w:b w:val="1"/>
          <w:bCs w:val="1"/>
        </w:rPr>
        <w:t xml:space="preserve"> tolking</w:t>
      </w:r>
      <w:r w:rsidRPr="52D7D315" w:rsidR="102BA1DF">
        <w:rPr>
          <w:b w:val="1"/>
          <w:bCs w:val="1"/>
          <w:noProof w:val="0"/>
          <w:lang w:val="nb-NO"/>
        </w:rPr>
        <w:t xml:space="preserve"> </w:t>
      </w:r>
    </w:p>
    <w:p w:rsidR="008959CE" w:rsidP="52D7D315" w:rsidRDefault="008959CE" w14:paraId="53655C2F" w14:textId="79FCDD13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2D7D315" w:rsidR="102BA1DF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nb-NO"/>
        </w:rPr>
        <w:t>OsloMet – storbyuniversitetet, Fakultet for lærerutdanning og internasjonale studier (LUI), Institutt for internasjonale studier og tolkeutdanning (IST)</w:t>
      </w:r>
    </w:p>
    <w:p w:rsidR="008959CE" w:rsidP="52D7D315" w:rsidRDefault="008959CE" w14:paraId="6DC53096" w14:textId="7DA1D8D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Vurderingen av praksis tar utgangspunkt i læringsutbyttebeskrivelsene i fagplan for praksis og planen for studiefaget. Grunnlaget for praksisveileders vurdering skal være observasjon, samtale og veiledning. </w:t>
      </w:r>
    </w:p>
    <w:p w:rsidR="008959CE" w:rsidP="52D7D315" w:rsidRDefault="008959CE" w14:paraId="0A0A64E4" w14:textId="1E4BF06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Studenten skal ha læringsfremmende vurdering underveis i praksisperioden, og en individuell samtale som midtveisvurdering. For de studenter som står i fare for å ikke bestå praksis, må midtveisvurdering dokumenteres (jf. </w:t>
      </w:r>
      <w:hyperlink r:id="R2bd15b8da84c40cf">
        <w:r w:rsidRPr="52D7D315" w:rsidR="102BA1DF">
          <w:rPr>
            <w:rStyle w:val="Hyperkobling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nb-NO"/>
          </w:rPr>
          <w:t xml:space="preserve">Forskrift om studier og eksamen ved OsloMet § </w:t>
        </w:r>
        <w:r w:rsidRPr="52D7D315" w:rsidR="637CD5D4">
          <w:rPr>
            <w:rStyle w:val="Hyperkobling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nb-NO"/>
          </w:rPr>
          <w:t>5-1</w:t>
        </w:r>
        <w:r w:rsidRPr="52D7D315" w:rsidR="102BA1DF">
          <w:rPr>
            <w:rStyle w:val="Hyperkobling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nb-NO"/>
          </w:rPr>
          <w:t xml:space="preserve"> første og andre ledd</w:t>
        </w:r>
      </w:hyperlink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). Praksis vurderes som bestått/ikke bestått ved slutten av hvert </w:t>
      </w: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p</w:t>
      </w: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raksisemne</w:t>
      </w: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.</w:t>
      </w: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 </w:t>
      </w:r>
    </w:p>
    <w:p w:rsidR="008959CE" w:rsidP="52D7D315" w:rsidRDefault="008959CE" w14:paraId="59FA06E4" w14:textId="37E8AA6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I hele praksisperioden vurderes studenten når det gjelder skikkethet (jf. </w:t>
      </w:r>
      <w:hyperlink r:id="R57546df4171842ec">
        <w:r w:rsidRPr="52D7D315" w:rsidR="102BA1DF">
          <w:rPr>
            <w:rStyle w:val="Hyperkobling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nb-NO"/>
          </w:rPr>
          <w:t>Forskrift om skikkethet i høyere utdanning</w:t>
        </w:r>
      </w:hyperlink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).</w:t>
      </w:r>
    </w:p>
    <w:p w:rsidR="008959CE" w:rsidP="52D7D315" w:rsidRDefault="008959CE" w14:paraId="4DE62F74" w14:textId="7CB2214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2D7D315" w:rsidR="102BA1D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Vurderingsrapport skal underskrives av praksisveileder og student. Vurderingsrapporten skal leveres digitalt. </w:t>
      </w:r>
    </w:p>
    <w:p w:rsidR="008959CE" w:rsidP="52D7D315" w:rsidRDefault="008959CE" w14:paraId="11A7ED5F" w14:textId="5911DEA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52D7D315" w:rsidR="102BA1D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nb-NO"/>
        </w:rPr>
        <w:t xml:space="preserve">Rapporten er et internt arbeidsdokument i tolkeutdanningen, og skal ikke brukes eksternt. </w:t>
      </w:r>
    </w:p>
    <w:tbl>
      <w:tblPr>
        <w:tblStyle w:val="Tabellrutenett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2115"/>
        <w:gridCol w:w="2400"/>
      </w:tblGrid>
      <w:tr w:rsidR="52D7D315" w:rsidTr="138FC048" w14:paraId="4B1773B5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491502BB" w14:textId="57EDD20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Studentens navn:</w:t>
            </w:r>
          </w:p>
          <w:p w:rsidR="52D7D315" w:rsidP="52D7D315" w:rsidRDefault="52D7D315" w14:paraId="26F82F76" w14:textId="61B00DD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28104B02" w14:textId="3552F7B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68E6909A" w14:textId="5E78D9E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Studentnummer:</w:t>
            </w:r>
          </w:p>
          <w:p w:rsidR="52D7D315" w:rsidP="52D7D315" w:rsidRDefault="52D7D315" w14:paraId="40581A2F" w14:textId="7632457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321313FF" w14:textId="0F4E3D9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146DB7F9" w14:textId="57DC54A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Oppstartsår for studiet:</w:t>
            </w:r>
          </w:p>
          <w:p w:rsidR="52D7D315" w:rsidP="52D7D315" w:rsidRDefault="52D7D315" w14:paraId="16B9341D" w14:textId="1D01695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3847E449" w14:textId="047C230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2D7D315" w:rsidTr="138FC048" w14:paraId="03FCAB01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2D7D315" w:rsidP="138FC048" w:rsidRDefault="52D7D315" w14:paraId="41A622A0" w14:textId="39928C3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38FC048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Praksisperiode</w:t>
            </w:r>
            <w:r w:rsidRPr="138FC048" w:rsidR="5F3E41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høst</w:t>
            </w:r>
            <w:r w:rsidRPr="138FC048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:</w:t>
            </w:r>
          </w:p>
          <w:p w:rsidR="52D7D315" w:rsidP="52D7D315" w:rsidRDefault="52D7D315" w14:paraId="0D1DCA20" w14:textId="28BB4A14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5DAADA0B" w14:textId="1B4282C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Eikholt kompetansesenter:</w:t>
            </w:r>
          </w:p>
          <w:p w:rsidR="52D7D315" w:rsidP="52D7D315" w:rsidRDefault="52D7D315" w14:paraId="3F748CB2" w14:textId="4F0C37A3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2D7D315" w:rsidP="138FC048" w:rsidRDefault="52D7D315" w14:paraId="503FFA18" w14:textId="1D9BBD7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38FC048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Praksisperiode</w:t>
            </w:r>
            <w:r w:rsidRPr="138FC048" w:rsidR="3DBC52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vår</w:t>
            </w:r>
            <w:r w:rsidRPr="138FC048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:</w:t>
            </w:r>
          </w:p>
          <w:p w:rsidR="52D7D315" w:rsidP="52D7D315" w:rsidRDefault="52D7D315" w14:paraId="262C72D9" w14:textId="55F92D0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6B8438FD" w14:textId="04C5DF6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8959CE" w:rsidP="52D7D315" w:rsidRDefault="008959CE" w14:paraId="04FA45C5" w14:textId="7B848E4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2115"/>
        <w:gridCol w:w="2400"/>
      </w:tblGrid>
      <w:tr w:rsidR="52D7D315" w:rsidTr="52D7D315" w14:paraId="539AC103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77B6F994" w14:textId="4BAE54C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Gjennomført midtveisvurdering (dato/sted):</w:t>
            </w:r>
          </w:p>
          <w:p w:rsidR="52D7D315" w:rsidP="52D7D315" w:rsidRDefault="52D7D315" w14:paraId="41EF7B54" w14:textId="106C94F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794859AF" w14:textId="5E34538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18B67605" w14:textId="6E926F8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Fravær (datoer):</w:t>
            </w:r>
          </w:p>
          <w:p w:rsidR="52D7D315" w:rsidP="52D7D315" w:rsidRDefault="52D7D315" w14:paraId="7CF61714" w14:textId="716D60A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481EEA05" w14:textId="459F7CB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61E3DC01" w14:textId="55B7958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Tatt igjen fravær:</w:t>
            </w:r>
          </w:p>
          <w:p w:rsidR="52D7D315" w:rsidP="52D7D315" w:rsidRDefault="52D7D315" w14:paraId="6E989504" w14:textId="017B143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0336AF07" w14:textId="5C5BF79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2D7D315" w:rsidTr="52D7D315" w14:paraId="15A7177C">
        <w:trPr>
          <w:trHeight w:val="855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7766906B" w14:textId="3D13F20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Praksissted:</w:t>
            </w:r>
          </w:p>
          <w:p w:rsidR="52D7D315" w:rsidP="52D7D315" w:rsidRDefault="52D7D315" w14:paraId="56254CB2" w14:textId="2D461BE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0CCFF5E6" w14:textId="086FEB3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69E3F3DD" w14:textId="7AB1657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Praksisveileder:</w:t>
            </w:r>
          </w:p>
          <w:p w:rsidR="52D7D315" w:rsidP="52D7D315" w:rsidRDefault="52D7D315" w14:paraId="4DDD6BF3" w14:textId="791548F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4F34817A" w14:textId="2678841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336BD172" w14:textId="6073717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Kontaktlærer OsloMet:</w:t>
            </w:r>
          </w:p>
          <w:p w:rsidR="52D7D315" w:rsidP="52D7D315" w:rsidRDefault="52D7D315" w14:paraId="1A1F3ED0" w14:textId="752DF6E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4C1EF2E3" w14:textId="1F29165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8959CE" w:rsidP="52D7D315" w:rsidRDefault="008959CE" w14:paraId="5EF7E0FA" w14:textId="2FA859D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52D7D315" w:rsidTr="52D7D315" w14:paraId="4D079EC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28D01573" w14:textId="0E98742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Praksis bestått:</w:t>
            </w:r>
          </w:p>
          <w:p w:rsidR="52D7D315" w:rsidP="52D7D315" w:rsidRDefault="52D7D315" w14:paraId="4DAB1C51" w14:textId="2B05803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6B21486E" w14:textId="7C3F3AB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3D8E1256" w14:textId="0573D92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Praksis </w:t>
            </w: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nb-NO"/>
              </w:rPr>
              <w:t>ikke</w:t>
            </w: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bestått:</w:t>
            </w:r>
          </w:p>
          <w:p w:rsidR="52D7D315" w:rsidP="52D7D315" w:rsidRDefault="52D7D315" w14:paraId="6C094CCF" w14:textId="2888C9D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548070EF" w14:textId="5242721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8959CE" w:rsidP="52D7D315" w:rsidRDefault="008959CE" w14:paraId="6CDB8CFD" w14:textId="30F1026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52D7D315" w:rsidTr="52D7D315" w14:paraId="033E9AB4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59B855CD" w14:textId="44E1AF3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Sted/dato:</w:t>
            </w:r>
          </w:p>
          <w:p w:rsidR="52D7D315" w:rsidP="52D7D315" w:rsidRDefault="52D7D315" w14:paraId="4637EFC4" w14:textId="6C62002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0F8148C2" w14:textId="2D89DF8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14693E2F" w14:textId="3443FD8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Praksisveileder:</w:t>
            </w:r>
          </w:p>
          <w:p w:rsidR="52D7D315" w:rsidP="52D7D315" w:rsidRDefault="52D7D315" w14:paraId="3B89723C" w14:textId="7081256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6345A15E" w14:textId="6AC2C55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12F5A553" w14:textId="388119D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Student:</w:t>
            </w:r>
          </w:p>
          <w:p w:rsidR="52D7D315" w:rsidP="52D7D315" w:rsidRDefault="52D7D315" w14:paraId="0B43AAC6" w14:textId="289A7F8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2D7D315" w:rsidP="52D7D315" w:rsidRDefault="52D7D315" w14:paraId="29F6FC27" w14:textId="6909054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52D7D315" w:rsidP="52D7D315" w:rsidRDefault="52D7D315" w14:paraId="608EA81A" w14:textId="7619EA6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D7D315" w:rsidR="52D7D3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Kontaktlærer OsloMet </w:t>
            </w:r>
            <w:r w:rsidRPr="52D7D315" w:rsidR="52D7D3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(godkjennes digitalt)</w:t>
            </w:r>
          </w:p>
        </w:tc>
      </w:tr>
    </w:tbl>
    <w:p w:rsidR="008959CE" w:rsidP="52D7D315" w:rsidRDefault="008959CE" w14:paraId="48915919" w14:textId="2D2F792F">
      <w:pPr>
        <w:pStyle w:val="Overskrift2"/>
        <w:spacing w:after="160" w:line="259" w:lineRule="auto"/>
        <w:rPr>
          <w:b w:val="1"/>
          <w:bCs w:val="1"/>
          <w:sz w:val="28"/>
          <w:szCs w:val="28"/>
        </w:rPr>
      </w:pPr>
    </w:p>
    <w:p w:rsidR="2E1E21DB" w:rsidP="6EB94875" w:rsidRDefault="2E1E21DB" w14:paraId="4F4BC08B" w14:textId="4C3C5D5B">
      <w:pPr>
        <w:pStyle w:val="Overskrift2"/>
        <w:spacing w:after="160" w:line="259" w:lineRule="auto"/>
        <w:rPr>
          <w:b w:val="1"/>
          <w:bCs w:val="1"/>
          <w:sz w:val="28"/>
          <w:szCs w:val="28"/>
        </w:rPr>
      </w:pPr>
      <w:r w:rsidRPr="6EB94875" w:rsidR="008959CE">
        <w:rPr>
          <w:b w:val="1"/>
          <w:bCs w:val="1"/>
          <w:sz w:val="28"/>
          <w:szCs w:val="28"/>
        </w:rPr>
        <w:t xml:space="preserve">Evaluering </w:t>
      </w:r>
      <w:r w:rsidRPr="6EB94875" w:rsidR="4D73F495">
        <w:rPr>
          <w:b w:val="1"/>
          <w:bCs w:val="1"/>
          <w:sz w:val="28"/>
          <w:szCs w:val="28"/>
        </w:rPr>
        <w:t>av praksisperioden</w:t>
      </w:r>
    </w:p>
    <w:p w:rsidR="2E1E21DB" w:rsidP="6EB94875" w:rsidRDefault="2E1E21DB" w14:paraId="768BCC7D" w14:textId="59A82015">
      <w:pPr>
        <w:pStyle w:val="Overskrift2"/>
        <w:spacing w:after="160" w:line="259" w:lineRule="auto"/>
        <w:rPr>
          <w:b w:val="1"/>
          <w:bCs w:val="1"/>
          <w:sz w:val="28"/>
          <w:szCs w:val="28"/>
        </w:rPr>
      </w:pPr>
      <w:r w:rsidRPr="6EB94875" w:rsidR="2E1E21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Avkrysningen i rapporten skal være til hjelp for praksisveileder for å sikre at studenten oppnår forventet læringsutbytte og progresjon i praksis. Rapporten er bygget opp av både avkrysningsfelt og tekstfelt, og bygger på fagplanen. </w:t>
      </w:r>
      <w:r w:rsidRPr="6EB94875" w:rsidR="2E1E21DB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w:rsidR="744FFA25" w:rsidP="744FFA25" w:rsidRDefault="744FFA25" w14:paraId="7DDD8CC2" w14:textId="510163E3">
      <w:pPr>
        <w:pStyle w:val="Normal"/>
        <w:spacing w:after="160" w:line="259" w:lineRule="auto"/>
        <w:jc w:val="both"/>
        <w:rPr>
          <w:rFonts w:ascii="Calibri" w:hAnsi="Calibri" w:eastAsia="Calibri" w:cs="Calibri"/>
          <w:noProof w:val="0"/>
          <w:sz w:val="22"/>
          <w:szCs w:val="22"/>
          <w:lang w:val="nb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535"/>
        <w:gridCol w:w="1125"/>
        <w:gridCol w:w="1125"/>
        <w:gridCol w:w="1230"/>
      </w:tblGrid>
      <w:tr w:rsidR="744FFA25" w:rsidTr="744FFA25" w14:paraId="6503A6D4">
        <w:trPr>
          <w:trHeight w:val="300"/>
        </w:trPr>
        <w:tc>
          <w:tcPr>
            <w:tcW w:w="5535" w:type="dxa"/>
            <w:tcMar/>
          </w:tcPr>
          <w:p w:rsidR="19E68B68" w:rsidP="744FFA25" w:rsidRDefault="19E68B68" w14:paraId="42697EE0" w14:textId="263DB2E8">
            <w:pPr>
              <w:pStyle w:val="Normal"/>
              <w:rPr>
                <w:b w:val="1"/>
                <w:bCs w:val="1"/>
              </w:rPr>
            </w:pPr>
            <w:r w:rsidRPr="744FFA25" w:rsidR="19E68B68">
              <w:rPr>
                <w:b w:val="1"/>
                <w:bCs w:val="1"/>
              </w:rPr>
              <w:t>Vurderingskriterier</w:t>
            </w:r>
          </w:p>
        </w:tc>
        <w:tc>
          <w:tcPr>
            <w:tcW w:w="1125" w:type="dxa"/>
            <w:tcMar/>
          </w:tcPr>
          <w:p w:rsidR="19E68B68" w:rsidP="744FFA25" w:rsidRDefault="19E68B68" w14:paraId="4704D36B" w14:textId="30DD3028">
            <w:pPr>
              <w:pStyle w:val="Normal"/>
              <w:rPr>
                <w:b w:val="1"/>
                <w:bCs w:val="1"/>
              </w:rPr>
            </w:pPr>
            <w:r w:rsidRPr="744FFA25" w:rsidR="19E68B68">
              <w:rPr>
                <w:b w:val="1"/>
                <w:bCs w:val="1"/>
              </w:rPr>
              <w:t>Under forventet</w:t>
            </w:r>
          </w:p>
        </w:tc>
        <w:tc>
          <w:tcPr>
            <w:tcW w:w="1125" w:type="dxa"/>
            <w:tcMar/>
          </w:tcPr>
          <w:p w:rsidR="19E68B68" w:rsidP="744FFA25" w:rsidRDefault="19E68B68" w14:paraId="5DA9D3EA" w14:textId="01C16EEF">
            <w:pPr>
              <w:pStyle w:val="Normal"/>
              <w:rPr>
                <w:b w:val="1"/>
                <w:bCs w:val="1"/>
              </w:rPr>
            </w:pPr>
            <w:r w:rsidRPr="744FFA25" w:rsidR="19E68B68">
              <w:rPr>
                <w:b w:val="1"/>
                <w:bCs w:val="1"/>
              </w:rPr>
              <w:t>Som forventet</w:t>
            </w:r>
          </w:p>
        </w:tc>
        <w:tc>
          <w:tcPr>
            <w:tcW w:w="1230" w:type="dxa"/>
            <w:tcMar/>
          </w:tcPr>
          <w:p w:rsidR="19E68B68" w:rsidP="744FFA25" w:rsidRDefault="19E68B68" w14:paraId="7F0453F7" w14:textId="15D95DC2">
            <w:pPr>
              <w:pStyle w:val="Normal"/>
              <w:rPr>
                <w:b w:val="1"/>
                <w:bCs w:val="1"/>
              </w:rPr>
            </w:pPr>
            <w:r w:rsidRPr="744FFA25" w:rsidR="19E68B68">
              <w:rPr>
                <w:b w:val="1"/>
                <w:bCs w:val="1"/>
              </w:rPr>
              <w:t>Over forventet</w:t>
            </w:r>
          </w:p>
        </w:tc>
      </w:tr>
      <w:tr w:rsidR="744FFA25" w:rsidTr="744FFA25" w14:paraId="3260FF3D">
        <w:trPr>
          <w:trHeight w:val="300"/>
        </w:trPr>
        <w:tc>
          <w:tcPr>
            <w:tcW w:w="5535" w:type="dxa"/>
            <w:tcMar/>
          </w:tcPr>
          <w:p w:rsidR="19E68B68" w:rsidP="744FFA25" w:rsidRDefault="19E68B68" w14:paraId="21124608" w14:textId="40D60891">
            <w:pPr>
              <w:pStyle w:val="Normal"/>
            </w:pPr>
            <w:r w:rsidR="19E68B68">
              <w:rPr/>
              <w:t>Studenten møter presis, opptrer vennlig og respektfullt og viser samarbeidsvilje</w:t>
            </w:r>
          </w:p>
        </w:tc>
        <w:tc>
          <w:tcPr>
            <w:tcW w:w="1125" w:type="dxa"/>
            <w:tcMar/>
          </w:tcPr>
          <w:p w:rsidR="744FFA25" w:rsidP="744FFA25" w:rsidRDefault="744FFA25" w14:paraId="65734EF4" w14:textId="361B765F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2AE3208A" w14:textId="7DCBD3CF">
            <w:pPr>
              <w:pStyle w:val="Normal"/>
            </w:pPr>
          </w:p>
        </w:tc>
        <w:tc>
          <w:tcPr>
            <w:tcW w:w="1230" w:type="dxa"/>
            <w:tcMar/>
          </w:tcPr>
          <w:p w:rsidR="744FFA25" w:rsidP="744FFA25" w:rsidRDefault="744FFA25" w14:paraId="707993A2" w14:textId="4F907A19">
            <w:pPr>
              <w:pStyle w:val="Normal"/>
            </w:pPr>
          </w:p>
        </w:tc>
      </w:tr>
      <w:tr w:rsidR="744FFA25" w:rsidTr="744FFA25" w14:paraId="67E443F7">
        <w:trPr>
          <w:trHeight w:val="300"/>
        </w:trPr>
        <w:tc>
          <w:tcPr>
            <w:tcW w:w="5535" w:type="dxa"/>
            <w:tcMar/>
          </w:tcPr>
          <w:p w:rsidR="19E68B68" w:rsidP="744FFA25" w:rsidRDefault="19E68B68" w14:paraId="0804AF29" w14:textId="7EEE6111">
            <w:pPr>
              <w:spacing w:after="160" w:line="259" w:lineRule="auto"/>
            </w:pPr>
            <w:r w:rsidR="19E68B68">
              <w:rPr/>
              <w:t>Studenten viser evne og vilje til å delta i faglige samtaler og reflektere omkring kommunikasjonssituasjoner og egen og andres profesjonsutøvelse.</w:t>
            </w:r>
          </w:p>
          <w:p w:rsidR="744FFA25" w:rsidP="744FFA25" w:rsidRDefault="744FFA25" w14:paraId="3471E9DE" w14:textId="1B570B32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29D830DC" w14:textId="64392F63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65FB78F0" w14:textId="64392F63">
            <w:pPr>
              <w:pStyle w:val="Normal"/>
            </w:pPr>
          </w:p>
        </w:tc>
        <w:tc>
          <w:tcPr>
            <w:tcW w:w="1230" w:type="dxa"/>
            <w:tcMar/>
          </w:tcPr>
          <w:p w:rsidR="744FFA25" w:rsidP="744FFA25" w:rsidRDefault="744FFA25" w14:paraId="69858E4B" w14:textId="64392F63">
            <w:pPr>
              <w:pStyle w:val="Normal"/>
            </w:pPr>
          </w:p>
        </w:tc>
      </w:tr>
      <w:tr w:rsidR="744FFA25" w:rsidTr="744FFA25" w14:paraId="3B6FDCDE">
        <w:trPr>
          <w:trHeight w:val="300"/>
        </w:trPr>
        <w:tc>
          <w:tcPr>
            <w:tcW w:w="5535" w:type="dxa"/>
            <w:tcMar/>
          </w:tcPr>
          <w:p w:rsidR="19E68B68" w:rsidP="744FFA25" w:rsidRDefault="19E68B68" w14:paraId="308FEB81" w14:textId="0B6C654A">
            <w:pPr>
              <w:spacing w:after="160" w:line="259" w:lineRule="auto"/>
            </w:pPr>
            <w:r w:rsidR="19E68B68">
              <w:rPr/>
              <w:t>Studenten har tilfredsstillende forståelse av norsk talespråk, og viser evne og vilje til å utvikle denne kompetansen.</w:t>
            </w:r>
          </w:p>
          <w:p w:rsidR="744FFA25" w:rsidP="744FFA25" w:rsidRDefault="744FFA25" w14:paraId="59E329AB" w14:textId="47505F8D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4CF332F9" w14:textId="64392F63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7E58D1D6" w14:textId="64392F63">
            <w:pPr>
              <w:pStyle w:val="Normal"/>
            </w:pPr>
          </w:p>
        </w:tc>
        <w:tc>
          <w:tcPr>
            <w:tcW w:w="1230" w:type="dxa"/>
            <w:tcMar/>
          </w:tcPr>
          <w:p w:rsidR="744FFA25" w:rsidP="744FFA25" w:rsidRDefault="744FFA25" w14:paraId="36FE1409" w14:textId="64392F63">
            <w:pPr>
              <w:pStyle w:val="Normal"/>
            </w:pPr>
          </w:p>
        </w:tc>
      </w:tr>
      <w:tr w:rsidR="744FFA25" w:rsidTr="744FFA25" w14:paraId="2B4EE2F0">
        <w:trPr>
          <w:trHeight w:val="300"/>
        </w:trPr>
        <w:tc>
          <w:tcPr>
            <w:tcW w:w="5535" w:type="dxa"/>
            <w:tcMar/>
          </w:tcPr>
          <w:p w:rsidR="19E68B68" w:rsidP="744FFA25" w:rsidRDefault="19E68B68" w14:paraId="5DD2331C" w14:textId="5D214221">
            <w:pPr>
              <w:spacing w:after="160" w:line="259" w:lineRule="auto"/>
            </w:pPr>
            <w:r w:rsidR="19E68B68">
              <w:rPr/>
              <w:t>Studenten har tilfredsstillende forståelse av norsk tegnspråk, og viser evne og vilje til å utvikle denne kompetansen.</w:t>
            </w:r>
          </w:p>
          <w:p w:rsidR="744FFA25" w:rsidP="744FFA25" w:rsidRDefault="744FFA25" w14:paraId="05380C93" w14:textId="07263502">
            <w:pPr>
              <w:pStyle w:val="Normal"/>
              <w:spacing w:after="160" w:line="259" w:lineRule="auto"/>
              <w:rPr>
                <w:b w:val="1"/>
                <w:bCs w:val="1"/>
              </w:rPr>
            </w:pPr>
          </w:p>
          <w:p w:rsidR="744FFA25" w:rsidP="744FFA25" w:rsidRDefault="744FFA25" w14:paraId="6F924D4E" w14:textId="48A62458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4A6BE426" w14:textId="64392F63">
            <w:pPr>
              <w:pStyle w:val="Normal"/>
            </w:pPr>
          </w:p>
        </w:tc>
        <w:tc>
          <w:tcPr>
            <w:tcW w:w="1125" w:type="dxa"/>
            <w:tcMar/>
          </w:tcPr>
          <w:p w:rsidR="744FFA25" w:rsidP="744FFA25" w:rsidRDefault="744FFA25" w14:paraId="61663B89" w14:textId="64392F63">
            <w:pPr>
              <w:pStyle w:val="Normal"/>
            </w:pPr>
          </w:p>
        </w:tc>
        <w:tc>
          <w:tcPr>
            <w:tcW w:w="1230" w:type="dxa"/>
            <w:tcMar/>
          </w:tcPr>
          <w:p w:rsidR="744FFA25" w:rsidP="744FFA25" w:rsidRDefault="744FFA25" w14:paraId="5BC810E1" w14:textId="64392F63">
            <w:pPr>
              <w:pStyle w:val="Normal"/>
            </w:pPr>
          </w:p>
        </w:tc>
      </w:tr>
    </w:tbl>
    <w:p w:rsidR="744FFA25" w:rsidRDefault="744FFA25" w14:paraId="57A4B90A" w14:textId="7088BF23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44FFA25" w:rsidTr="744FFA25" w14:paraId="5DB908A9">
        <w:trPr>
          <w:trHeight w:val="300"/>
        </w:trPr>
        <w:tc>
          <w:tcPr>
            <w:tcW w:w="9015" w:type="dxa"/>
            <w:tcMar/>
          </w:tcPr>
          <w:p w:rsidR="19E68B68" w:rsidP="744FFA25" w:rsidRDefault="19E68B68" w14:paraId="59C0A8AD" w14:textId="53A75B6A">
            <w:pPr>
              <w:pStyle w:val="Normal"/>
              <w:rPr>
                <w:b w:val="0"/>
                <w:bCs w:val="0"/>
              </w:rPr>
            </w:pPr>
            <w:r w:rsidRPr="744FFA25" w:rsidR="19E68B68">
              <w:rPr>
                <w:b w:val="1"/>
                <w:bCs w:val="1"/>
              </w:rPr>
              <w:t>Kommentarer:</w:t>
            </w:r>
          </w:p>
          <w:p w:rsidR="744FFA25" w:rsidP="744FFA25" w:rsidRDefault="744FFA25" w14:paraId="688AF92F" w14:textId="01323F28">
            <w:pPr>
              <w:pStyle w:val="Normal"/>
            </w:pPr>
          </w:p>
          <w:p w:rsidR="744FFA25" w:rsidP="744FFA25" w:rsidRDefault="744FFA25" w14:paraId="2014D480" w14:textId="7B0E02D7">
            <w:pPr>
              <w:pStyle w:val="Normal"/>
            </w:pPr>
          </w:p>
          <w:p w:rsidR="744FFA25" w:rsidP="744FFA25" w:rsidRDefault="744FFA25" w14:paraId="718A26F3" w14:textId="33522387">
            <w:pPr>
              <w:pStyle w:val="Normal"/>
            </w:pPr>
          </w:p>
          <w:p w:rsidR="744FFA25" w:rsidP="744FFA25" w:rsidRDefault="744FFA25" w14:paraId="63726B4E" w14:textId="21C5C525">
            <w:pPr>
              <w:pStyle w:val="Normal"/>
            </w:pPr>
          </w:p>
          <w:p w:rsidR="744FFA25" w:rsidP="744FFA25" w:rsidRDefault="744FFA25" w14:paraId="0BDC0D79" w14:textId="0ECEFD42">
            <w:pPr>
              <w:pStyle w:val="Normal"/>
            </w:pPr>
          </w:p>
          <w:p w:rsidR="744FFA25" w:rsidP="744FFA25" w:rsidRDefault="744FFA25" w14:paraId="2B419E90" w14:textId="674EC440">
            <w:pPr>
              <w:pStyle w:val="Normal"/>
            </w:pPr>
          </w:p>
          <w:p w:rsidR="744FFA25" w:rsidP="744FFA25" w:rsidRDefault="744FFA25" w14:paraId="098EC4A3" w14:textId="5992D031">
            <w:pPr>
              <w:pStyle w:val="Normal"/>
            </w:pPr>
          </w:p>
          <w:p w:rsidR="744FFA25" w:rsidP="744FFA25" w:rsidRDefault="744FFA25" w14:paraId="1C171F23" w14:textId="1A3B2E4F">
            <w:pPr>
              <w:pStyle w:val="Normal"/>
            </w:pPr>
          </w:p>
          <w:p w:rsidR="744FFA25" w:rsidP="744FFA25" w:rsidRDefault="744FFA25" w14:paraId="6395284B" w14:textId="60CAFA01">
            <w:pPr>
              <w:pStyle w:val="Normal"/>
            </w:pPr>
          </w:p>
          <w:p w:rsidR="744FFA25" w:rsidP="744FFA25" w:rsidRDefault="744FFA25" w14:paraId="18479AC0" w14:textId="76DB66C1">
            <w:pPr>
              <w:pStyle w:val="Normal"/>
            </w:pPr>
          </w:p>
          <w:p w:rsidR="744FFA25" w:rsidP="744FFA25" w:rsidRDefault="744FFA25" w14:paraId="6422E53E" w14:textId="16F91D90">
            <w:pPr>
              <w:pStyle w:val="Normal"/>
            </w:pPr>
          </w:p>
          <w:p w:rsidR="744FFA25" w:rsidP="744FFA25" w:rsidRDefault="744FFA25" w14:paraId="3B51EA38" w14:textId="3505C780">
            <w:pPr>
              <w:pStyle w:val="Normal"/>
            </w:pPr>
          </w:p>
          <w:p w:rsidR="744FFA25" w:rsidP="744FFA25" w:rsidRDefault="744FFA25" w14:paraId="25678017" w14:textId="2B2452E9">
            <w:pPr>
              <w:pStyle w:val="Normal"/>
            </w:pPr>
          </w:p>
          <w:p w:rsidR="744FFA25" w:rsidP="744FFA25" w:rsidRDefault="744FFA25" w14:paraId="04730906" w14:textId="50E24ECF">
            <w:pPr>
              <w:pStyle w:val="Normal"/>
            </w:pPr>
          </w:p>
        </w:tc>
      </w:tr>
    </w:tbl>
    <w:p w:rsidR="744FFA25" w:rsidP="744FFA25" w:rsidRDefault="744FFA25" w14:paraId="50D05107" w14:textId="32C25FD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tbl>
      <w:tblPr>
        <w:tblStyle w:val="Tabellrutenet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280"/>
        <w:gridCol w:w="1159"/>
        <w:gridCol w:w="1395"/>
        <w:gridCol w:w="1181"/>
      </w:tblGrid>
      <w:tr w:rsidR="744FFA25" w:rsidTr="744FFA25" w14:paraId="6AE281AC">
        <w:trPr>
          <w:trHeight w:val="300"/>
        </w:trPr>
        <w:tc>
          <w:tcPr>
            <w:tcW w:w="5280" w:type="dxa"/>
            <w:tcMar/>
          </w:tcPr>
          <w:p w:rsidR="222A3FFF" w:rsidP="744FFA25" w:rsidRDefault="222A3FFF" w14:paraId="19F594BE" w14:textId="45761698">
            <w:pPr>
              <w:pStyle w:val="Normal"/>
              <w:bidi w:val="0"/>
              <w:spacing w:line="259" w:lineRule="auto"/>
              <w:rPr>
                <w:b w:val="1"/>
                <w:bCs w:val="1"/>
              </w:rPr>
            </w:pPr>
            <w:r w:rsidRPr="744FFA25" w:rsidR="222A3FFF">
              <w:rPr>
                <w:b w:val="1"/>
                <w:bCs w:val="1"/>
              </w:rPr>
              <w:t>Vurderingskriterier</w:t>
            </w:r>
          </w:p>
        </w:tc>
        <w:tc>
          <w:tcPr>
            <w:tcW w:w="1159" w:type="dxa"/>
            <w:tcMar/>
          </w:tcPr>
          <w:p w:rsidR="222A3FFF" w:rsidP="744FFA25" w:rsidRDefault="222A3FFF" w14:paraId="58AC1BD3" w14:textId="67FD35C7">
            <w:pPr>
              <w:pStyle w:val="Normal"/>
              <w:bidi w:val="0"/>
              <w:rPr>
                <w:b w:val="1"/>
                <w:bCs w:val="1"/>
              </w:rPr>
            </w:pPr>
            <w:r w:rsidRPr="744FFA25" w:rsidR="222A3FFF">
              <w:rPr>
                <w:b w:val="1"/>
                <w:bCs w:val="1"/>
              </w:rPr>
              <w:t>Under forventet</w:t>
            </w:r>
          </w:p>
        </w:tc>
        <w:tc>
          <w:tcPr>
            <w:tcW w:w="1395" w:type="dxa"/>
            <w:tcMar/>
          </w:tcPr>
          <w:p w:rsidR="222A3FFF" w:rsidP="744FFA25" w:rsidRDefault="222A3FFF" w14:paraId="265F1553" w14:textId="0EED1A4C">
            <w:pPr>
              <w:pStyle w:val="Normal"/>
              <w:bidi w:val="0"/>
              <w:rPr>
                <w:b w:val="1"/>
                <w:bCs w:val="1"/>
              </w:rPr>
            </w:pPr>
            <w:r w:rsidRPr="744FFA25" w:rsidR="222A3FFF">
              <w:rPr>
                <w:b w:val="1"/>
                <w:bCs w:val="1"/>
              </w:rPr>
              <w:t>Som forventet</w:t>
            </w:r>
          </w:p>
        </w:tc>
        <w:tc>
          <w:tcPr>
            <w:tcW w:w="1181" w:type="dxa"/>
            <w:tcMar/>
          </w:tcPr>
          <w:p w:rsidR="222A3FFF" w:rsidP="744FFA25" w:rsidRDefault="222A3FFF" w14:paraId="599F2FEC" w14:textId="04DD7BC2">
            <w:pPr>
              <w:pStyle w:val="Normal"/>
              <w:bidi w:val="0"/>
              <w:rPr>
                <w:b w:val="1"/>
                <w:bCs w:val="1"/>
              </w:rPr>
            </w:pPr>
            <w:r w:rsidRPr="744FFA25" w:rsidR="222A3FFF">
              <w:rPr>
                <w:b w:val="1"/>
                <w:bCs w:val="1"/>
              </w:rPr>
              <w:t>Over forventet</w:t>
            </w:r>
          </w:p>
        </w:tc>
      </w:tr>
      <w:tr w:rsidR="744FFA25" w:rsidTr="744FFA25" w14:paraId="2B30F2BF">
        <w:trPr>
          <w:trHeight w:val="300"/>
        </w:trPr>
        <w:tc>
          <w:tcPr>
            <w:tcW w:w="5280" w:type="dxa"/>
            <w:tcMar/>
          </w:tcPr>
          <w:p w:rsidR="222A3FFF" w:rsidP="744FFA25" w:rsidRDefault="222A3FFF" w14:paraId="2768CD5F" w14:textId="5ED2798D">
            <w:pPr>
              <w:spacing w:after="160" w:line="259" w:lineRule="auto"/>
              <w:rPr>
                <w:b w:val="0"/>
                <w:bCs w:val="0"/>
              </w:rPr>
            </w:pPr>
            <w:r w:rsidR="222A3FFF">
              <w:rPr>
                <w:b w:val="0"/>
                <w:bCs w:val="0"/>
              </w:rPr>
              <w:t>Tolkeferdigheter – tegnspråktolking (begge veier)</w:t>
            </w:r>
          </w:p>
          <w:p w:rsidR="744FFA25" w:rsidP="744FFA25" w:rsidRDefault="744FFA25" w14:paraId="3354E97D" w14:textId="166F897F">
            <w:pPr>
              <w:pStyle w:val="Normal"/>
              <w:bidi w:val="0"/>
              <w:rPr>
                <w:b w:val="0"/>
                <w:bCs w:val="0"/>
              </w:rPr>
            </w:pPr>
          </w:p>
        </w:tc>
        <w:tc>
          <w:tcPr>
            <w:tcW w:w="1159" w:type="dxa"/>
            <w:tcMar/>
          </w:tcPr>
          <w:p w:rsidR="744FFA25" w:rsidP="744FFA25" w:rsidRDefault="744FFA25" w14:paraId="6D31D82E" w14:textId="2A429D4A">
            <w:pPr>
              <w:pStyle w:val="Normal"/>
            </w:pPr>
          </w:p>
        </w:tc>
        <w:tc>
          <w:tcPr>
            <w:tcW w:w="1395" w:type="dxa"/>
            <w:tcMar/>
          </w:tcPr>
          <w:p w:rsidR="744FFA25" w:rsidP="744FFA25" w:rsidRDefault="744FFA25" w14:paraId="41865903" w14:textId="2A429D4A">
            <w:pPr>
              <w:pStyle w:val="Normal"/>
            </w:pPr>
          </w:p>
        </w:tc>
        <w:tc>
          <w:tcPr>
            <w:tcW w:w="1181" w:type="dxa"/>
            <w:tcMar/>
          </w:tcPr>
          <w:p w:rsidR="744FFA25" w:rsidP="744FFA25" w:rsidRDefault="744FFA25" w14:paraId="1B367560" w14:textId="2A429D4A">
            <w:pPr>
              <w:pStyle w:val="Normal"/>
            </w:pPr>
          </w:p>
        </w:tc>
      </w:tr>
      <w:tr w:rsidR="744FFA25" w:rsidTr="744FFA25" w14:paraId="3DAE5106">
        <w:trPr>
          <w:trHeight w:val="300"/>
        </w:trPr>
        <w:tc>
          <w:tcPr>
            <w:tcW w:w="5280" w:type="dxa"/>
            <w:tcMar/>
          </w:tcPr>
          <w:p w:rsidR="222A3FFF" w:rsidP="744FFA25" w:rsidRDefault="222A3FFF" w14:paraId="5109DA96" w14:textId="3C68DD58">
            <w:pPr>
              <w:spacing w:after="160" w:line="259" w:lineRule="auto"/>
              <w:rPr>
                <w:b w:val="0"/>
                <w:bCs w:val="0"/>
              </w:rPr>
            </w:pPr>
            <w:r w:rsidR="222A3FFF">
              <w:rPr>
                <w:b w:val="0"/>
                <w:bCs w:val="0"/>
              </w:rPr>
              <w:t>Tolkeferdigheter skrivetolking</w:t>
            </w:r>
          </w:p>
          <w:p w:rsidR="744FFA25" w:rsidP="744FFA25" w:rsidRDefault="744FFA25" w14:paraId="76A1DD58" w14:textId="48020A21">
            <w:pPr>
              <w:pStyle w:val="Normal"/>
              <w:bidi w:val="0"/>
              <w:rPr>
                <w:b w:val="0"/>
                <w:bCs w:val="0"/>
              </w:rPr>
            </w:pPr>
          </w:p>
        </w:tc>
        <w:tc>
          <w:tcPr>
            <w:tcW w:w="1159" w:type="dxa"/>
            <w:tcMar/>
          </w:tcPr>
          <w:p w:rsidR="744FFA25" w:rsidP="744FFA25" w:rsidRDefault="744FFA25" w14:paraId="6CB97D02" w14:textId="2A429D4A">
            <w:pPr>
              <w:pStyle w:val="Normal"/>
            </w:pPr>
          </w:p>
        </w:tc>
        <w:tc>
          <w:tcPr>
            <w:tcW w:w="1395" w:type="dxa"/>
            <w:tcMar/>
          </w:tcPr>
          <w:p w:rsidR="744FFA25" w:rsidP="744FFA25" w:rsidRDefault="744FFA25" w14:paraId="0876CE25" w14:textId="2A429D4A">
            <w:pPr>
              <w:pStyle w:val="Normal"/>
            </w:pPr>
          </w:p>
        </w:tc>
        <w:tc>
          <w:tcPr>
            <w:tcW w:w="1181" w:type="dxa"/>
            <w:tcMar/>
          </w:tcPr>
          <w:p w:rsidR="744FFA25" w:rsidP="744FFA25" w:rsidRDefault="744FFA25" w14:paraId="0E58A8D6" w14:textId="2A429D4A">
            <w:pPr>
              <w:pStyle w:val="Normal"/>
            </w:pPr>
          </w:p>
        </w:tc>
      </w:tr>
      <w:tr w:rsidR="744FFA25" w:rsidTr="744FFA25" w14:paraId="7369ECCC">
        <w:trPr>
          <w:trHeight w:val="300"/>
        </w:trPr>
        <w:tc>
          <w:tcPr>
            <w:tcW w:w="5280" w:type="dxa"/>
            <w:tcMar/>
          </w:tcPr>
          <w:p w:rsidR="222A3FFF" w:rsidP="744FFA25" w:rsidRDefault="222A3FFF" w14:paraId="12E74780" w14:textId="75034850">
            <w:pPr>
              <w:spacing w:after="160" w:line="259" w:lineRule="auto"/>
              <w:rPr>
                <w:b w:val="0"/>
                <w:bCs w:val="0"/>
              </w:rPr>
            </w:pPr>
            <w:r w:rsidR="222A3FFF">
              <w:rPr>
                <w:b w:val="0"/>
                <w:bCs w:val="0"/>
              </w:rPr>
              <w:t xml:space="preserve">Tolkeferdigheter, tolking, </w:t>
            </w:r>
            <w:r w:rsidR="222A3FFF">
              <w:rPr>
                <w:b w:val="0"/>
                <w:bCs w:val="0"/>
              </w:rPr>
              <w:t>ledsaging</w:t>
            </w:r>
            <w:r w:rsidR="222A3FFF">
              <w:rPr>
                <w:b w:val="0"/>
                <w:bCs w:val="0"/>
              </w:rPr>
              <w:t xml:space="preserve"> og beskrivelse for personer med kombinert syns- og hørselsnedsettelse</w:t>
            </w:r>
          </w:p>
          <w:p w:rsidR="744FFA25" w:rsidP="744FFA25" w:rsidRDefault="744FFA25" w14:paraId="2CCA0356" w14:textId="3925C73E">
            <w:pPr>
              <w:pStyle w:val="Normal"/>
              <w:bidi w:val="0"/>
              <w:rPr>
                <w:b w:val="0"/>
                <w:bCs w:val="0"/>
              </w:rPr>
            </w:pPr>
          </w:p>
        </w:tc>
        <w:tc>
          <w:tcPr>
            <w:tcW w:w="1159" w:type="dxa"/>
            <w:tcMar/>
          </w:tcPr>
          <w:p w:rsidR="744FFA25" w:rsidP="744FFA25" w:rsidRDefault="744FFA25" w14:paraId="34D3052D" w14:textId="2A429D4A">
            <w:pPr>
              <w:pStyle w:val="Normal"/>
            </w:pPr>
          </w:p>
        </w:tc>
        <w:tc>
          <w:tcPr>
            <w:tcW w:w="1395" w:type="dxa"/>
            <w:tcMar/>
          </w:tcPr>
          <w:p w:rsidR="744FFA25" w:rsidP="744FFA25" w:rsidRDefault="744FFA25" w14:paraId="46AFADBD" w14:textId="2A429D4A">
            <w:pPr>
              <w:pStyle w:val="Normal"/>
            </w:pPr>
          </w:p>
        </w:tc>
        <w:tc>
          <w:tcPr>
            <w:tcW w:w="1181" w:type="dxa"/>
            <w:tcMar/>
          </w:tcPr>
          <w:p w:rsidR="744FFA25" w:rsidP="744FFA25" w:rsidRDefault="744FFA25" w14:paraId="22C2D3A2" w14:textId="2A429D4A">
            <w:pPr>
              <w:pStyle w:val="Normal"/>
            </w:pPr>
          </w:p>
        </w:tc>
      </w:tr>
      <w:tr w:rsidR="744FFA25" w:rsidTr="744FFA25" w14:paraId="246A7D5D">
        <w:trPr>
          <w:trHeight w:val="300"/>
        </w:trPr>
        <w:tc>
          <w:tcPr>
            <w:tcW w:w="5280" w:type="dxa"/>
            <w:tcMar/>
          </w:tcPr>
          <w:p w:rsidR="222A3FFF" w:rsidP="744FFA25" w:rsidRDefault="222A3FFF" w14:paraId="02E983EB" w14:textId="327E2BF9">
            <w:pPr>
              <w:spacing w:after="160" w:line="259" w:lineRule="auto"/>
              <w:rPr>
                <w:b w:val="0"/>
                <w:bCs w:val="0"/>
              </w:rPr>
            </w:pPr>
            <w:r w:rsidR="222A3FFF">
              <w:rPr>
                <w:b w:val="0"/>
                <w:bCs w:val="0"/>
              </w:rPr>
              <w:t>Tolkeferdigheter tolking til tegn som støtte til munnavlesning (TSS)</w:t>
            </w:r>
          </w:p>
          <w:p w:rsidR="744FFA25" w:rsidP="744FFA25" w:rsidRDefault="744FFA25" w14:paraId="62E7BB0D" w14:textId="7DFC2361">
            <w:pPr>
              <w:pStyle w:val="Normal"/>
              <w:bidi w:val="0"/>
              <w:rPr>
                <w:b w:val="0"/>
                <w:bCs w:val="0"/>
              </w:rPr>
            </w:pPr>
          </w:p>
        </w:tc>
        <w:tc>
          <w:tcPr>
            <w:tcW w:w="1159" w:type="dxa"/>
            <w:tcMar/>
          </w:tcPr>
          <w:p w:rsidR="744FFA25" w:rsidP="744FFA25" w:rsidRDefault="744FFA25" w14:paraId="7565036A" w14:textId="2A429D4A">
            <w:pPr>
              <w:pStyle w:val="Normal"/>
            </w:pPr>
          </w:p>
        </w:tc>
        <w:tc>
          <w:tcPr>
            <w:tcW w:w="1395" w:type="dxa"/>
            <w:tcMar/>
          </w:tcPr>
          <w:p w:rsidR="744FFA25" w:rsidP="744FFA25" w:rsidRDefault="744FFA25" w14:paraId="7FAFA1D0" w14:textId="2A429D4A">
            <w:pPr>
              <w:pStyle w:val="Normal"/>
            </w:pPr>
          </w:p>
        </w:tc>
        <w:tc>
          <w:tcPr>
            <w:tcW w:w="1181" w:type="dxa"/>
            <w:tcMar/>
          </w:tcPr>
          <w:p w:rsidR="744FFA25" w:rsidP="744FFA25" w:rsidRDefault="744FFA25" w14:paraId="2834FA46" w14:textId="2A429D4A">
            <w:pPr>
              <w:pStyle w:val="Normal"/>
            </w:pPr>
          </w:p>
        </w:tc>
      </w:tr>
    </w:tbl>
    <w:p w:rsidR="744FFA25" w:rsidP="744FFA25" w:rsidRDefault="744FFA25" w14:paraId="62C6D82E" w14:textId="0F44D24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tbl>
      <w:tblPr>
        <w:tblStyle w:val="Tabellrutenet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44FFA25" w:rsidTr="6EB94875" w14:paraId="4029DF71">
        <w:trPr>
          <w:trHeight w:val="300"/>
        </w:trPr>
        <w:tc>
          <w:tcPr>
            <w:tcW w:w="9015" w:type="dxa"/>
            <w:tcMar/>
          </w:tcPr>
          <w:p w:rsidR="222A3FFF" w:rsidP="744FFA25" w:rsidRDefault="222A3FFF" w14:paraId="3AF8441A" w14:textId="757C5896">
            <w:pPr>
              <w:pStyle w:val="Normal"/>
              <w:bidi w:val="0"/>
              <w:rPr>
                <w:b w:val="1"/>
                <w:bCs w:val="1"/>
              </w:rPr>
            </w:pPr>
            <w:r w:rsidRPr="744FFA25" w:rsidR="222A3FFF">
              <w:rPr>
                <w:b w:val="1"/>
                <w:bCs w:val="1"/>
              </w:rPr>
              <w:t>Kommentarer:</w:t>
            </w:r>
          </w:p>
          <w:p w:rsidR="744FFA25" w:rsidP="744FFA25" w:rsidRDefault="744FFA25" w14:paraId="033F187F" w14:textId="12396071">
            <w:pPr>
              <w:pStyle w:val="Normal"/>
            </w:pPr>
          </w:p>
          <w:p w:rsidR="744FFA25" w:rsidP="744FFA25" w:rsidRDefault="744FFA25" w14:paraId="68A72180" w14:textId="7FD24D20">
            <w:pPr>
              <w:pStyle w:val="Normal"/>
            </w:pPr>
          </w:p>
          <w:p w:rsidR="744FFA25" w:rsidP="744FFA25" w:rsidRDefault="744FFA25" w14:paraId="6572604D" w14:textId="04AEDDAB">
            <w:pPr>
              <w:pStyle w:val="Normal"/>
            </w:pPr>
          </w:p>
          <w:p w:rsidR="744FFA25" w:rsidP="744FFA25" w:rsidRDefault="744FFA25" w14:paraId="160187FF" w14:textId="43747764">
            <w:pPr>
              <w:pStyle w:val="Normal"/>
            </w:pPr>
          </w:p>
          <w:p w:rsidR="744FFA25" w:rsidP="744FFA25" w:rsidRDefault="744FFA25" w14:paraId="6EDC6AB9" w14:textId="32F4AD85">
            <w:pPr>
              <w:pStyle w:val="Normal"/>
            </w:pPr>
          </w:p>
          <w:p w:rsidR="744FFA25" w:rsidP="744FFA25" w:rsidRDefault="744FFA25" w14:paraId="66A14239" w14:textId="7E834EB7">
            <w:pPr>
              <w:pStyle w:val="Normal"/>
            </w:pPr>
          </w:p>
          <w:p w:rsidR="744FFA25" w:rsidP="744FFA25" w:rsidRDefault="744FFA25" w14:paraId="4A0F6553" w14:textId="5016CB1B">
            <w:pPr>
              <w:pStyle w:val="Normal"/>
            </w:pPr>
          </w:p>
          <w:p w:rsidR="744FFA25" w:rsidP="744FFA25" w:rsidRDefault="744FFA25" w14:paraId="2E6257E9" w14:textId="07AF682C">
            <w:pPr>
              <w:pStyle w:val="Normal"/>
            </w:pPr>
          </w:p>
          <w:p w:rsidR="744FFA25" w:rsidP="744FFA25" w:rsidRDefault="744FFA25" w14:paraId="44CA9708" w14:textId="23DF2FF2">
            <w:pPr>
              <w:pStyle w:val="Normal"/>
            </w:pPr>
          </w:p>
          <w:p w:rsidR="744FFA25" w:rsidP="744FFA25" w:rsidRDefault="744FFA25" w14:paraId="4D59C142" w14:textId="70971FAE">
            <w:pPr>
              <w:pStyle w:val="Normal"/>
            </w:pPr>
          </w:p>
          <w:p w:rsidR="744FFA25" w:rsidP="744FFA25" w:rsidRDefault="744FFA25" w14:paraId="35DB8A2F" w14:textId="4CE68210">
            <w:pPr>
              <w:pStyle w:val="Normal"/>
            </w:pPr>
          </w:p>
          <w:p w:rsidR="744FFA25" w:rsidP="744FFA25" w:rsidRDefault="744FFA25" w14:paraId="312097CF" w14:textId="765569D5">
            <w:pPr>
              <w:pStyle w:val="Normal"/>
            </w:pPr>
          </w:p>
          <w:p w:rsidR="744FFA25" w:rsidP="744FFA25" w:rsidRDefault="744FFA25" w14:paraId="4C9FAC1B" w14:textId="360053EC">
            <w:pPr>
              <w:pStyle w:val="Normal"/>
            </w:pPr>
          </w:p>
          <w:p w:rsidR="744FFA25" w:rsidP="744FFA25" w:rsidRDefault="744FFA25" w14:paraId="23B60E94" w14:textId="34AE570F">
            <w:pPr>
              <w:pStyle w:val="Normal"/>
            </w:pPr>
          </w:p>
          <w:p w:rsidR="744FFA25" w:rsidP="744FFA25" w:rsidRDefault="744FFA25" w14:paraId="66E2358F" w14:textId="4E928FEE">
            <w:pPr>
              <w:pStyle w:val="Normal"/>
            </w:pPr>
          </w:p>
          <w:p w:rsidR="744FFA25" w:rsidP="744FFA25" w:rsidRDefault="744FFA25" w14:paraId="4A299765" w14:textId="1878C4B2">
            <w:pPr>
              <w:pStyle w:val="Normal"/>
            </w:pPr>
          </w:p>
          <w:p w:rsidR="744FFA25" w:rsidP="744FFA25" w:rsidRDefault="744FFA25" w14:paraId="1804B8DF" w14:textId="1C8B84C5">
            <w:pPr>
              <w:pStyle w:val="Normal"/>
            </w:pPr>
          </w:p>
          <w:p w:rsidR="744FFA25" w:rsidP="744FFA25" w:rsidRDefault="744FFA25" w14:paraId="795CF23E" w14:textId="64A8F037">
            <w:pPr>
              <w:pStyle w:val="Normal"/>
            </w:pPr>
          </w:p>
          <w:p w:rsidR="744FFA25" w:rsidP="744FFA25" w:rsidRDefault="744FFA25" w14:paraId="0D99EBF2" w14:textId="3176D33A">
            <w:pPr>
              <w:pStyle w:val="Normal"/>
            </w:pPr>
          </w:p>
          <w:p w:rsidR="744FFA25" w:rsidP="744FFA25" w:rsidRDefault="744FFA25" w14:paraId="21D3877F" w14:textId="0191381C">
            <w:pPr>
              <w:pStyle w:val="Normal"/>
            </w:pPr>
          </w:p>
          <w:p w:rsidR="6EB94875" w:rsidP="6EB94875" w:rsidRDefault="6EB94875" w14:paraId="6ED7891B" w14:textId="20E5362D">
            <w:pPr>
              <w:pStyle w:val="Normal"/>
            </w:pPr>
          </w:p>
          <w:p w:rsidR="744FFA25" w:rsidP="744FFA25" w:rsidRDefault="744FFA25" w14:paraId="67D848FB" w14:textId="0B2B6917">
            <w:pPr>
              <w:pStyle w:val="Normal"/>
            </w:pPr>
          </w:p>
          <w:p w:rsidR="744FFA25" w:rsidP="744FFA25" w:rsidRDefault="744FFA25" w14:paraId="091A9B29" w14:textId="67D59BB5">
            <w:pPr>
              <w:pStyle w:val="Normal"/>
            </w:pPr>
          </w:p>
        </w:tc>
      </w:tr>
    </w:tbl>
    <w:p w:rsidR="744FFA25" w:rsidP="744FFA25" w:rsidRDefault="744FFA25" w14:paraId="49DEB68B" w14:textId="2C25F45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Pr="00207F92" w:rsidR="001C7E1C" w:rsidP="52D7D315" w:rsidRDefault="001C7E1C" w14:paraId="2B0DAF7B" w14:textId="75118FB4">
      <w:pPr>
        <w:pStyle w:val="Overskrift2"/>
        <w:rPr>
          <w:b w:val="1"/>
          <w:bCs w:val="1"/>
          <w:sz w:val="28"/>
          <w:szCs w:val="28"/>
        </w:rPr>
      </w:pPr>
    </w:p>
    <w:p w:rsidR="6EB94875" w:rsidP="6EB94875" w:rsidRDefault="6EB94875" w14:paraId="0331016A" w14:textId="1310B08E">
      <w:pPr>
        <w:pStyle w:val="Normal"/>
      </w:pPr>
    </w:p>
    <w:p w:rsidR="6EB94875" w:rsidP="6EB94875" w:rsidRDefault="6EB94875" w14:paraId="56101278" w14:textId="223E6C98">
      <w:pPr>
        <w:pStyle w:val="Normal"/>
      </w:pPr>
    </w:p>
    <w:p w:rsidR="6EB94875" w:rsidP="6EB94875" w:rsidRDefault="6EB94875" w14:paraId="0A576E9A" w14:textId="60BCE948">
      <w:pPr>
        <w:pStyle w:val="Normal"/>
      </w:pPr>
    </w:p>
    <w:p w:rsidRPr="00207F92" w:rsidR="001C7E1C" w:rsidP="744FFA25" w:rsidRDefault="001C7E1C" w14:paraId="0A3A989C" w14:textId="79EEDC3B">
      <w:pPr>
        <w:pStyle w:val="Overskrift2"/>
        <w:rPr>
          <w:b w:val="1"/>
          <w:bCs w:val="1"/>
        </w:rPr>
      </w:pPr>
      <w:r w:rsidRPr="744FFA25" w:rsidR="630B03A4">
        <w:rPr>
          <w:b w:val="1"/>
          <w:bCs w:val="1"/>
        </w:rPr>
        <w:t>Praksisveileders vurdering</w:t>
      </w:r>
    </w:p>
    <w:p w:rsidRPr="00207F92" w:rsidR="001C7E1C" w:rsidP="744FFA25" w:rsidRDefault="001C7E1C" w14:paraId="71CF89B9" w14:textId="3377CA47">
      <w:pPr>
        <w:pStyle w:val="Normal"/>
      </w:pPr>
      <w:r w:rsidR="630B03A4">
        <w:rPr/>
        <w:t>(hva har fungert bra, hva bør studenten jobbe videre med</w:t>
      </w:r>
      <w:r w:rsidR="4524DD3D">
        <w:rPr/>
        <w:t>)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44FFA25" w:rsidTr="744FFA25" w14:paraId="5B949B04">
        <w:trPr>
          <w:trHeight w:val="300"/>
        </w:trPr>
        <w:tc>
          <w:tcPr>
            <w:tcW w:w="9015" w:type="dxa"/>
            <w:tcMar/>
          </w:tcPr>
          <w:p w:rsidR="744FFA25" w:rsidP="744FFA25" w:rsidRDefault="744FFA25" w14:paraId="2F7B7145" w14:textId="4395A770">
            <w:pPr>
              <w:pStyle w:val="Normal"/>
            </w:pPr>
          </w:p>
          <w:p w:rsidR="744FFA25" w:rsidP="744FFA25" w:rsidRDefault="744FFA25" w14:paraId="27EDEEB3" w14:textId="7A048301">
            <w:pPr>
              <w:pStyle w:val="Normal"/>
            </w:pPr>
          </w:p>
          <w:p w:rsidR="744FFA25" w:rsidP="744FFA25" w:rsidRDefault="744FFA25" w14:paraId="712E11FB" w14:textId="456A0AC1">
            <w:pPr>
              <w:pStyle w:val="Normal"/>
            </w:pPr>
          </w:p>
          <w:p w:rsidR="744FFA25" w:rsidP="744FFA25" w:rsidRDefault="744FFA25" w14:paraId="3BEEF027" w14:textId="6C908FB2">
            <w:pPr>
              <w:pStyle w:val="Normal"/>
            </w:pPr>
          </w:p>
          <w:p w:rsidR="744FFA25" w:rsidP="744FFA25" w:rsidRDefault="744FFA25" w14:paraId="70357334" w14:textId="52CF9060">
            <w:pPr>
              <w:pStyle w:val="Normal"/>
            </w:pPr>
          </w:p>
          <w:p w:rsidR="744FFA25" w:rsidP="744FFA25" w:rsidRDefault="744FFA25" w14:paraId="0BB41DCD" w14:textId="4E052C2F">
            <w:pPr>
              <w:pStyle w:val="Normal"/>
            </w:pPr>
          </w:p>
          <w:p w:rsidR="744FFA25" w:rsidP="744FFA25" w:rsidRDefault="744FFA25" w14:paraId="47C3A642" w14:textId="1B7FAD1B">
            <w:pPr>
              <w:pStyle w:val="Normal"/>
            </w:pPr>
          </w:p>
          <w:p w:rsidR="744FFA25" w:rsidP="744FFA25" w:rsidRDefault="744FFA25" w14:paraId="2995EB34" w14:textId="51A1BB7E">
            <w:pPr>
              <w:pStyle w:val="Normal"/>
            </w:pPr>
          </w:p>
        </w:tc>
      </w:tr>
    </w:tbl>
    <w:p w:rsidRPr="00207F92" w:rsidR="001C7E1C" w:rsidP="744FFA25" w:rsidRDefault="001C7E1C" w14:paraId="17E91A2F" w14:textId="029FE051">
      <w:pPr>
        <w:pStyle w:val="Normal"/>
      </w:pPr>
    </w:p>
    <w:p w:rsidRPr="00207F92" w:rsidR="001C7E1C" w:rsidP="744FFA25" w:rsidRDefault="001C7E1C" w14:paraId="47714CE4" w14:textId="130D7310">
      <w:pPr>
        <w:pStyle w:val="Normal"/>
      </w:pPr>
    </w:p>
    <w:p w:rsidRPr="00207F92" w:rsidR="001C7E1C" w:rsidP="744FFA25" w:rsidRDefault="001C7E1C" w14:paraId="5B85DAD5" w14:textId="5FA2609C">
      <w:pPr>
        <w:pStyle w:val="Normal"/>
      </w:pPr>
    </w:p>
    <w:p w:rsidRPr="00207F92" w:rsidR="001C7E1C" w:rsidP="744FFA25" w:rsidRDefault="001C7E1C" w14:paraId="5B2F42E6" w14:textId="062541AF">
      <w:pPr>
        <w:pStyle w:val="Overskrift2"/>
      </w:pPr>
    </w:p>
    <w:p w:rsidRPr="00207F92" w:rsidR="001C7E1C" w:rsidP="52D7D315" w:rsidRDefault="001C7E1C" w14:paraId="4F9C0C55" w14:textId="2211AFE7">
      <w:pPr>
        <w:pStyle w:val="Overskrift2"/>
        <w:rPr>
          <w:b w:val="1"/>
          <w:bCs w:val="1"/>
          <w:sz w:val="28"/>
          <w:szCs w:val="28"/>
        </w:rPr>
      </w:pPr>
    </w:p>
    <w:p w:rsidRPr="00207F92" w:rsidR="001C7E1C" w:rsidP="00207F92" w:rsidRDefault="001C7E1C" w14:paraId="0B96225E" w14:textId="6DBE0320">
      <w:pPr>
        <w:pStyle w:val="Overskrift2"/>
        <w:rPr>
          <w:b w:val="1"/>
          <w:bCs w:val="1"/>
          <w:sz w:val="28"/>
          <w:szCs w:val="28"/>
        </w:rPr>
      </w:pPr>
      <w:r w:rsidRPr="52D7D315" w:rsidR="001C7E1C">
        <w:rPr>
          <w:b w:val="1"/>
          <w:bCs w:val="1"/>
          <w:sz w:val="28"/>
          <w:szCs w:val="28"/>
        </w:rPr>
        <w:t>Vurdering av praksis</w:t>
      </w:r>
    </w:p>
    <w:p w:rsidR="001C7E1C" w:rsidP="00C93B72" w:rsidRDefault="001C7E1C" w14:paraId="19F6232A" w14:textId="5220A87A">
      <w:r>
        <w:t xml:space="preserve">Det er krav om 80% tilstedeværelse for godkjent praksis. </w:t>
      </w:r>
    </w:p>
    <w:p w:rsidR="001C7E1C" w:rsidP="00C93B72" w:rsidRDefault="001C7E1C" w14:paraId="49EC34A6" w14:textId="3E236847">
      <w:r>
        <w:t xml:space="preserve">Det kan gis «ikke bestått» på bakgrunn av passivitet, fravær, manglende kunnskaper/ferdigheter eller adferd som veilederne regner som uforenlig med arbeid som tolk. </w:t>
      </w:r>
      <w:r w:rsidR="008A2208">
        <w:t xml:space="preserve">Dersom studenter får «ikke bestått» i høstpraksis, får de ikke mulighet til å ta vårpraksis, og må vente til neste studieår med å gjøre ferdig utdanninga. </w:t>
      </w:r>
    </w:p>
    <w:p w:rsidR="001C7E1C" w:rsidP="00C93B72" w:rsidRDefault="001C7E1C" w14:paraId="355667A4" w14:textId="0886FD00">
      <w:r>
        <w:t>Alle tolkestudentene skal gjennom praktiske eksamener i tolking, med intern og ekstern sensur. Praksisveilederne for tolkestudenter trenger dermed ikke føle seg eneansvarlig for vurderingen av studentens praktiske tolkeferdigheter. Det er imidlertid faktorer ved studentenes innsats og ferdigheter</w:t>
      </w:r>
      <w:r w:rsidR="009137E4">
        <w:t xml:space="preserve"> og atferd</w:t>
      </w:r>
      <w:r>
        <w:t xml:space="preserve"> som vanskelig lar seg vurdere under en praktisk eksamen</w:t>
      </w:r>
      <w:r w:rsidR="008A2208">
        <w:t xml:space="preserve">. </w:t>
      </w:r>
    </w:p>
    <w:p w:rsidRPr="00207F92" w:rsidR="001C7E1C" w:rsidP="009137E4" w:rsidRDefault="001C7E1C" w14:paraId="5F388775" w14:textId="3562F91E">
      <w:pPr>
        <w:pStyle w:val="Overskrift2"/>
        <w:rPr>
          <w:b/>
          <w:bCs/>
          <w:sz w:val="28"/>
          <w:szCs w:val="28"/>
        </w:rPr>
      </w:pPr>
      <w:r w:rsidRPr="00207F92">
        <w:rPr>
          <w:b/>
          <w:bCs/>
          <w:sz w:val="28"/>
          <w:szCs w:val="28"/>
        </w:rPr>
        <w:t>Praksis vurdert til bestått</w:t>
      </w:r>
    </w:p>
    <w:p w:rsidR="00BF2342" w:rsidP="00C93B72" w:rsidRDefault="001C7E1C" w14:paraId="45B52EAE" w14:textId="2E46020A">
      <w:pPr>
        <w:pStyle w:val="STHBtekstTegn"/>
      </w:pPr>
      <w:r>
        <w:t xml:space="preserve">Signert vurderingsrapport skal skannes og leveres digitalt siste dag i praksis. </w:t>
      </w:r>
      <w:r w:rsidR="00BF2342">
        <w:t xml:space="preserve">Studenten signerer denne, skanner den og laster den opp i </w:t>
      </w:r>
      <w:proofErr w:type="spellStart"/>
      <w:r w:rsidR="00BF2342">
        <w:t>Inspera</w:t>
      </w:r>
      <w:proofErr w:type="spellEnd"/>
      <w:r w:rsidR="00BF2342">
        <w:t xml:space="preserve">. </w:t>
      </w:r>
    </w:p>
    <w:p w:rsidR="00BF2342" w:rsidP="00C93B72" w:rsidRDefault="00BF2342" w14:paraId="4640A52B" w14:textId="77777777">
      <w:pPr>
        <w:pStyle w:val="STHBtekstTegn"/>
        <w:rPr>
          <w:rFonts w:ascii="Calibri" w:hAnsi="Calibri" w:eastAsia="Calibri" w:cs="Calibri"/>
          <w:color w:val="000000" w:themeColor="text1"/>
        </w:rPr>
      </w:pPr>
    </w:p>
    <w:p w:rsidRPr="00BF2342" w:rsidR="001C7E1C" w:rsidP="00BF2342" w:rsidRDefault="001C7E1C" w14:paraId="2F38FBC2" w14:textId="498D8573">
      <w:pPr>
        <w:pStyle w:val="Overskrift2"/>
        <w:rPr>
          <w:b/>
          <w:bCs/>
        </w:rPr>
      </w:pPr>
      <w:r w:rsidRPr="00BF2342">
        <w:rPr>
          <w:b/>
          <w:bCs/>
        </w:rPr>
        <w:t xml:space="preserve">Praksis vurdert til </w:t>
      </w:r>
      <w:r w:rsidRPr="00BF2342">
        <w:rPr>
          <w:b/>
          <w:bCs/>
          <w:u w:val="single"/>
        </w:rPr>
        <w:t>ikke</w:t>
      </w:r>
      <w:r w:rsidRPr="00BF2342">
        <w:rPr>
          <w:b/>
          <w:bCs/>
        </w:rPr>
        <w:t xml:space="preserve"> bestått</w:t>
      </w:r>
    </w:p>
    <w:p w:rsidR="001C7E1C" w:rsidP="00C93B72" w:rsidRDefault="001C7E1C" w14:paraId="2E821D11" w14:textId="44CD4A0E">
      <w:pPr>
        <w:pStyle w:val="STHBtekstTegn"/>
        <w:rPr>
          <w:rFonts w:ascii="Calibri" w:hAnsi="Calibri" w:eastAsia="Calibri" w:cs="Calibri"/>
          <w:color w:val="000000" w:themeColor="text1"/>
        </w:rPr>
      </w:pPr>
      <w:r>
        <w:t xml:space="preserve">Praksisveileder leverer kopi av signert vurderingsrapport til studenten siste dag i praksis. </w:t>
      </w:r>
    </w:p>
    <w:p w:rsidRPr="001C7E1C" w:rsidR="004904B2" w:rsidP="00C93B72" w:rsidRDefault="20079138" w14:paraId="7560D706" w14:textId="4401D886">
      <w:pPr>
        <w:pStyle w:val="STHBtekstTegn"/>
        <w:rPr>
          <w:rFonts w:ascii="Calibri" w:hAnsi="Calibri" w:eastAsia="Calibri" w:cs="Calibri"/>
          <w:color w:val="000000" w:themeColor="text1"/>
        </w:rPr>
      </w:pPr>
      <w:r w:rsidRPr="41A598A2">
        <w:rPr>
          <w:rFonts w:ascii="Calibri" w:hAnsi="Calibri" w:eastAsia="Calibri" w:cs="Calibri"/>
          <w:b/>
          <w:bCs/>
          <w:color w:val="000000" w:themeColor="text1"/>
        </w:rPr>
        <w:t xml:space="preserve">Av GDPR-hensyn ber vi om </w:t>
      </w:r>
      <w:r w:rsidR="008A2208">
        <w:rPr>
          <w:rFonts w:ascii="Calibri" w:hAnsi="Calibri" w:eastAsia="Calibri" w:cs="Calibri"/>
          <w:b/>
          <w:bCs/>
          <w:color w:val="000000" w:themeColor="text1"/>
        </w:rPr>
        <w:t xml:space="preserve">at praksisveileder leverer skjemaet digitalt, direkte </w:t>
      </w:r>
      <w:r w:rsidRPr="41A598A2">
        <w:rPr>
          <w:rFonts w:ascii="Calibri" w:hAnsi="Calibri" w:eastAsia="Calibri" w:cs="Calibri"/>
          <w:b/>
          <w:bCs/>
          <w:color w:val="000000" w:themeColor="text1"/>
        </w:rPr>
        <w:t>i nettskjema</w:t>
      </w:r>
      <w:r w:rsidRPr="41A598A2" w:rsidR="7607BAF0">
        <w:rPr>
          <w:rFonts w:ascii="Calibri" w:hAnsi="Calibri" w:eastAsia="Calibri" w:cs="Calibri"/>
          <w:b/>
          <w:bCs/>
          <w:color w:val="000000" w:themeColor="text1"/>
        </w:rPr>
        <w:t>.</w:t>
      </w:r>
    </w:p>
    <w:p w:rsidRPr="001C7E1C" w:rsidR="004904B2" w:rsidP="00C93B72" w:rsidRDefault="004904B2" w14:paraId="49395042" w14:textId="148A3036">
      <w:pPr>
        <w:pStyle w:val="STHBtekstTegn"/>
      </w:pPr>
    </w:p>
    <w:bookmarkEnd w:id="0"/>
    <w:sectPr w:rsidRPr="001C7E1C" w:rsidR="004904B2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788" w:rsidP="004904B2" w:rsidRDefault="00C07788" w14:paraId="7FCE366B" w14:textId="77777777">
      <w:pPr>
        <w:spacing w:after="0" w:line="240" w:lineRule="auto"/>
      </w:pPr>
      <w:r>
        <w:separator/>
      </w:r>
    </w:p>
  </w:endnote>
  <w:endnote w:type="continuationSeparator" w:id="0">
    <w:p w:rsidR="00C07788" w:rsidP="004904B2" w:rsidRDefault="00C07788" w14:paraId="2211F42C" w14:textId="77777777">
      <w:pPr>
        <w:spacing w:after="0" w:line="240" w:lineRule="auto"/>
      </w:pPr>
      <w:r>
        <w:continuationSeparator/>
      </w:r>
    </w:p>
  </w:endnote>
  <w:endnote w:type="continuationNotice" w:id="1">
    <w:p w:rsidR="00C07788" w:rsidRDefault="00C07788" w14:paraId="5E7ED10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34F4E" w:rsidRDefault="00134F4E" w14:paraId="2D67F321" w14:textId="00981235">
    <w:pPr>
      <w:pStyle w:val="Bunntekst"/>
    </w:pPr>
    <w:r>
      <w:rPr>
        <w:noProof/>
      </w:rPr>
      <w:drawing>
        <wp:inline distT="0" distB="0" distL="0" distR="0" wp14:anchorId="64FF3625" wp14:editId="2DCD20CE">
          <wp:extent cx="1225550" cy="146050"/>
          <wp:effectExtent l="0" t="0" r="6350" b="635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788" w:rsidP="004904B2" w:rsidRDefault="00C07788" w14:paraId="11109862" w14:textId="77777777">
      <w:pPr>
        <w:spacing w:after="0" w:line="240" w:lineRule="auto"/>
      </w:pPr>
      <w:r>
        <w:separator/>
      </w:r>
    </w:p>
  </w:footnote>
  <w:footnote w:type="continuationSeparator" w:id="0">
    <w:p w:rsidR="00C07788" w:rsidP="004904B2" w:rsidRDefault="00C07788" w14:paraId="12D4815D" w14:textId="77777777">
      <w:pPr>
        <w:spacing w:after="0" w:line="240" w:lineRule="auto"/>
      </w:pPr>
      <w:r>
        <w:continuationSeparator/>
      </w:r>
    </w:p>
  </w:footnote>
  <w:footnote w:type="continuationNotice" w:id="1">
    <w:p w:rsidR="00C07788" w:rsidRDefault="00C07788" w14:paraId="540670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ED4535" w:rsidP="52D7D315" w:rsidRDefault="00ED4535" w14:paraId="4DF45E8C" w14:textId="165BBE9B" w14:noSpellErr="1">
    <w:pPr>
      <w:pStyle w:val="Topptekst"/>
      <w:jc w:val="right"/>
    </w:pPr>
    <w:r>
      <w:ptab w:alignment="right" w:relativeTo="margin" w:leader="none"/>
    </w:r>
    <w:r>
      <w:rPr>
        <w:noProof/>
      </w:rPr>
      <w:drawing>
        <wp:inline distT="0" distB="0" distL="0" distR="0" wp14:anchorId="58ABF2CF" wp14:editId="578ED95F">
          <wp:extent cx="1152525" cy="800100"/>
          <wp:effectExtent l="0" t="0" r="0" b="0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3D3A"/>
    <w:multiLevelType w:val="hybridMultilevel"/>
    <w:tmpl w:val="F95490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BF2C4D"/>
    <w:multiLevelType w:val="hybridMultilevel"/>
    <w:tmpl w:val="6D3608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100D3"/>
    <w:multiLevelType w:val="hybridMultilevel"/>
    <w:tmpl w:val="A8404B3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8977082">
    <w:abstractNumId w:val="0"/>
  </w:num>
  <w:num w:numId="2" w16cid:durableId="2054115127">
    <w:abstractNumId w:val="1"/>
  </w:num>
  <w:num w:numId="3" w16cid:durableId="6888613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BE"/>
    <w:rsid w:val="00003F3E"/>
    <w:rsid w:val="00012AA7"/>
    <w:rsid w:val="00016F4B"/>
    <w:rsid w:val="00035A23"/>
    <w:rsid w:val="000437B5"/>
    <w:rsid w:val="00045E55"/>
    <w:rsid w:val="00097B0C"/>
    <w:rsid w:val="00134533"/>
    <w:rsid w:val="00134F4E"/>
    <w:rsid w:val="00180E88"/>
    <w:rsid w:val="001844DB"/>
    <w:rsid w:val="00191C4D"/>
    <w:rsid w:val="001935EE"/>
    <w:rsid w:val="001A4917"/>
    <w:rsid w:val="001B452F"/>
    <w:rsid w:val="001B5B99"/>
    <w:rsid w:val="001C7E1C"/>
    <w:rsid w:val="001F3D8F"/>
    <w:rsid w:val="00202F3F"/>
    <w:rsid w:val="00207F92"/>
    <w:rsid w:val="0022396C"/>
    <w:rsid w:val="0024402E"/>
    <w:rsid w:val="002506F2"/>
    <w:rsid w:val="002608E1"/>
    <w:rsid w:val="002753A5"/>
    <w:rsid w:val="00287C86"/>
    <w:rsid w:val="00291714"/>
    <w:rsid w:val="00293B1E"/>
    <w:rsid w:val="002957EE"/>
    <w:rsid w:val="002B2488"/>
    <w:rsid w:val="002C6045"/>
    <w:rsid w:val="002E2E21"/>
    <w:rsid w:val="002F5C6A"/>
    <w:rsid w:val="003012F6"/>
    <w:rsid w:val="0030735B"/>
    <w:rsid w:val="00355227"/>
    <w:rsid w:val="00387A79"/>
    <w:rsid w:val="00390F29"/>
    <w:rsid w:val="003968C1"/>
    <w:rsid w:val="003A56B7"/>
    <w:rsid w:val="003A6758"/>
    <w:rsid w:val="003B50A9"/>
    <w:rsid w:val="003D46D5"/>
    <w:rsid w:val="003E22A9"/>
    <w:rsid w:val="003E24A3"/>
    <w:rsid w:val="003F5E81"/>
    <w:rsid w:val="00433B46"/>
    <w:rsid w:val="00447655"/>
    <w:rsid w:val="004904B2"/>
    <w:rsid w:val="004C10BD"/>
    <w:rsid w:val="005259F5"/>
    <w:rsid w:val="00526725"/>
    <w:rsid w:val="005B01E7"/>
    <w:rsid w:val="005B5031"/>
    <w:rsid w:val="00605A44"/>
    <w:rsid w:val="00634F30"/>
    <w:rsid w:val="0066446E"/>
    <w:rsid w:val="00672DFC"/>
    <w:rsid w:val="006C2C84"/>
    <w:rsid w:val="006D02DB"/>
    <w:rsid w:val="006F6A2C"/>
    <w:rsid w:val="00762BF6"/>
    <w:rsid w:val="007A233E"/>
    <w:rsid w:val="007A3F3E"/>
    <w:rsid w:val="007D22F3"/>
    <w:rsid w:val="00804B73"/>
    <w:rsid w:val="008107AB"/>
    <w:rsid w:val="00872F44"/>
    <w:rsid w:val="00880FF8"/>
    <w:rsid w:val="008831EF"/>
    <w:rsid w:val="008959CE"/>
    <w:rsid w:val="008A2208"/>
    <w:rsid w:val="008A32DE"/>
    <w:rsid w:val="008A5211"/>
    <w:rsid w:val="008B4077"/>
    <w:rsid w:val="009137E4"/>
    <w:rsid w:val="00914462"/>
    <w:rsid w:val="00921730"/>
    <w:rsid w:val="00924A78"/>
    <w:rsid w:val="00934283"/>
    <w:rsid w:val="0094433D"/>
    <w:rsid w:val="00955648"/>
    <w:rsid w:val="00960939"/>
    <w:rsid w:val="009B599C"/>
    <w:rsid w:val="009D3865"/>
    <w:rsid w:val="009D6DE4"/>
    <w:rsid w:val="009D7702"/>
    <w:rsid w:val="009E41D1"/>
    <w:rsid w:val="00A2126C"/>
    <w:rsid w:val="00A23878"/>
    <w:rsid w:val="00A479FE"/>
    <w:rsid w:val="00A7606C"/>
    <w:rsid w:val="00A804A2"/>
    <w:rsid w:val="00A82841"/>
    <w:rsid w:val="00A9489B"/>
    <w:rsid w:val="00AA2135"/>
    <w:rsid w:val="00AB35C6"/>
    <w:rsid w:val="00AC1689"/>
    <w:rsid w:val="00AC2959"/>
    <w:rsid w:val="00AD18FB"/>
    <w:rsid w:val="00AD49BE"/>
    <w:rsid w:val="00AF2907"/>
    <w:rsid w:val="00B22E53"/>
    <w:rsid w:val="00B33E16"/>
    <w:rsid w:val="00B6757F"/>
    <w:rsid w:val="00B90763"/>
    <w:rsid w:val="00BB2FD1"/>
    <w:rsid w:val="00BE3B1B"/>
    <w:rsid w:val="00BF2342"/>
    <w:rsid w:val="00BF5778"/>
    <w:rsid w:val="00C07788"/>
    <w:rsid w:val="00C14EA6"/>
    <w:rsid w:val="00C22D95"/>
    <w:rsid w:val="00C26B47"/>
    <w:rsid w:val="00C63524"/>
    <w:rsid w:val="00C93B72"/>
    <w:rsid w:val="00CA07E5"/>
    <w:rsid w:val="00CB6F8F"/>
    <w:rsid w:val="00CD1085"/>
    <w:rsid w:val="00CD388F"/>
    <w:rsid w:val="00CE3A7E"/>
    <w:rsid w:val="00D21F33"/>
    <w:rsid w:val="00D55A56"/>
    <w:rsid w:val="00D83623"/>
    <w:rsid w:val="00DA62FC"/>
    <w:rsid w:val="00DC5958"/>
    <w:rsid w:val="00DC6D6D"/>
    <w:rsid w:val="00DD1424"/>
    <w:rsid w:val="00DE28D0"/>
    <w:rsid w:val="00DF5A10"/>
    <w:rsid w:val="00E00351"/>
    <w:rsid w:val="00E26D6F"/>
    <w:rsid w:val="00E44A63"/>
    <w:rsid w:val="00E520AF"/>
    <w:rsid w:val="00E52B3F"/>
    <w:rsid w:val="00E72628"/>
    <w:rsid w:val="00E84FBF"/>
    <w:rsid w:val="00E86DEE"/>
    <w:rsid w:val="00E87295"/>
    <w:rsid w:val="00E93323"/>
    <w:rsid w:val="00EA02D3"/>
    <w:rsid w:val="00EB2675"/>
    <w:rsid w:val="00ED4535"/>
    <w:rsid w:val="00EE4CF7"/>
    <w:rsid w:val="00F223E9"/>
    <w:rsid w:val="00F2568B"/>
    <w:rsid w:val="00F47629"/>
    <w:rsid w:val="00F52883"/>
    <w:rsid w:val="00F650A4"/>
    <w:rsid w:val="00F67564"/>
    <w:rsid w:val="00FA0988"/>
    <w:rsid w:val="00FA2EB1"/>
    <w:rsid w:val="00FC35ED"/>
    <w:rsid w:val="00FE23F9"/>
    <w:rsid w:val="00FF2E42"/>
    <w:rsid w:val="05BDCE2F"/>
    <w:rsid w:val="05D5F828"/>
    <w:rsid w:val="05FFB370"/>
    <w:rsid w:val="0B6B1CB9"/>
    <w:rsid w:val="0DDEC689"/>
    <w:rsid w:val="102BA1DF"/>
    <w:rsid w:val="1204E5DE"/>
    <w:rsid w:val="1238D33F"/>
    <w:rsid w:val="138FC048"/>
    <w:rsid w:val="19E68B68"/>
    <w:rsid w:val="1C3EC6C1"/>
    <w:rsid w:val="1DD31E90"/>
    <w:rsid w:val="1F78511B"/>
    <w:rsid w:val="20079138"/>
    <w:rsid w:val="222A3FFF"/>
    <w:rsid w:val="23B08CEB"/>
    <w:rsid w:val="254272E5"/>
    <w:rsid w:val="263F3F05"/>
    <w:rsid w:val="2663ECB8"/>
    <w:rsid w:val="28465B94"/>
    <w:rsid w:val="294100AD"/>
    <w:rsid w:val="2C27793B"/>
    <w:rsid w:val="2C430D52"/>
    <w:rsid w:val="2DF38617"/>
    <w:rsid w:val="2E1E21DB"/>
    <w:rsid w:val="314F2B30"/>
    <w:rsid w:val="39956F4C"/>
    <w:rsid w:val="3A545871"/>
    <w:rsid w:val="3DBC52FD"/>
    <w:rsid w:val="3F4623A1"/>
    <w:rsid w:val="40B49E6E"/>
    <w:rsid w:val="41A598A2"/>
    <w:rsid w:val="421C8AA6"/>
    <w:rsid w:val="4244DD0C"/>
    <w:rsid w:val="4401D1B8"/>
    <w:rsid w:val="443705AF"/>
    <w:rsid w:val="443705AF"/>
    <w:rsid w:val="4524DD3D"/>
    <w:rsid w:val="46812F03"/>
    <w:rsid w:val="4690E4F3"/>
    <w:rsid w:val="48C0E5D7"/>
    <w:rsid w:val="48E17854"/>
    <w:rsid w:val="4D43AF26"/>
    <w:rsid w:val="4D73F495"/>
    <w:rsid w:val="529E48A8"/>
    <w:rsid w:val="52D7D315"/>
    <w:rsid w:val="553F219E"/>
    <w:rsid w:val="553F219E"/>
    <w:rsid w:val="555E64B4"/>
    <w:rsid w:val="5816ED68"/>
    <w:rsid w:val="5C2618A8"/>
    <w:rsid w:val="5C861E1D"/>
    <w:rsid w:val="5CB563EF"/>
    <w:rsid w:val="5D1BAECF"/>
    <w:rsid w:val="5F3E4168"/>
    <w:rsid w:val="606B81D0"/>
    <w:rsid w:val="630B03A4"/>
    <w:rsid w:val="63341D78"/>
    <w:rsid w:val="637CD5D4"/>
    <w:rsid w:val="6393979E"/>
    <w:rsid w:val="65E25A41"/>
    <w:rsid w:val="6B166844"/>
    <w:rsid w:val="6E62553E"/>
    <w:rsid w:val="6EB94875"/>
    <w:rsid w:val="6EC2A9E7"/>
    <w:rsid w:val="70C6F009"/>
    <w:rsid w:val="744FFA25"/>
    <w:rsid w:val="747DBB4C"/>
    <w:rsid w:val="74D2FEB6"/>
    <w:rsid w:val="75FB1826"/>
    <w:rsid w:val="75FB1826"/>
    <w:rsid w:val="7607BAF0"/>
    <w:rsid w:val="77853EA4"/>
    <w:rsid w:val="7890CAF7"/>
    <w:rsid w:val="789F0193"/>
    <w:rsid w:val="7943F3F2"/>
    <w:rsid w:val="7D1130E5"/>
    <w:rsid w:val="7F1A2BA0"/>
    <w:rsid w:val="7F1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CDC63"/>
  <w15:chartTrackingRefBased/>
  <w15:docId w15:val="{5CEBE28B-E4F4-4DF7-9C84-3AF336FAC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49B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02D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D02D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D49B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28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6D02D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6D02DB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C2C8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6C2C84"/>
  </w:style>
  <w:style w:type="paragraph" w:styleId="Bunntekst">
    <w:name w:val="footer"/>
    <w:basedOn w:val="Normal"/>
    <w:link w:val="BunntekstTegn"/>
    <w:uiPriority w:val="99"/>
    <w:unhideWhenUsed/>
    <w:rsid w:val="006C2C8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C2C84"/>
  </w:style>
  <w:style w:type="paragraph" w:styleId="STHBtekstTegn" w:customStyle="1">
    <w:name w:val="STHB tekst Tegn"/>
    <w:basedOn w:val="Normal"/>
    <w:link w:val="STHBtekstTegnTegn"/>
    <w:uiPriority w:val="1"/>
    <w:rsid w:val="46812F03"/>
    <w:pPr>
      <w:spacing w:after="0"/>
    </w:pPr>
    <w:rPr>
      <w:rFonts w:ascii="Gill Sans MT" w:hAnsi="Gill Sans MT" w:eastAsia="Times New Roman" w:cs="Times New Roman"/>
      <w:lang w:eastAsia="nb-NO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46812F03"/>
    <w:rPr>
      <w:rFonts w:ascii="Gill Sans MT" w:hAnsi="Gill Sans MT" w:eastAsia="Times New Roman" w:cs="Times New Roman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35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B35C6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AB35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B35C6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AB35C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1B452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506F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5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lovdata.no/dokument/SF/forskrift/2023-06-15-1310/KAPITTEL_5" TargetMode="External" Id="R2bd15b8da84c40cf" /><Relationship Type="http://schemas.openxmlformats.org/officeDocument/2006/relationships/hyperlink" Target="https://lovdata.no/dokument/SF/forskrift/2006-06-30-859" TargetMode="External" Id="R57546df4171842e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9F40-133A-4D3D-9DF7-48E885199583}"/>
</file>

<file path=customXml/itemProps2.xml><?xml version="1.0" encoding="utf-8"?>
<ds:datastoreItem xmlns:ds="http://schemas.openxmlformats.org/officeDocument/2006/customXml" ds:itemID="{9E8A6DEA-FB44-4312-B165-F1B3E022EC73}">
  <ds:schemaRefs>
    <ds:schemaRef ds:uri="http://www.w3.org/XML/1998/namespace"/>
    <ds:schemaRef ds:uri="daa96c7e-1104-445f-afa1-7bba6539390d"/>
    <ds:schemaRef ds:uri="http://purl.org/dc/elements/1.1/"/>
    <ds:schemaRef ds:uri="http://schemas.microsoft.com/office/2006/documentManagement/types"/>
    <ds:schemaRef ds:uri="44ccb180-c360-4404-9e2f-7c496c86c85f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AF880E1-8D51-401A-A15D-7C67A90C7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07B13-C26D-4DC0-81E2-A445934751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Johansen</dc:creator>
  <cp:keywords/>
  <dc:description/>
  <cp:lastModifiedBy>Steinar Johansen</cp:lastModifiedBy>
  <cp:revision>6</cp:revision>
  <dcterms:created xsi:type="dcterms:W3CDTF">2024-01-19T09:19:00Z</dcterms:created>
  <dcterms:modified xsi:type="dcterms:W3CDTF">2024-05-22T10:17:37Z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